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D150F" w14:textId="048B63AD" w:rsidR="00E3635B" w:rsidRDefault="00E3635B" w:rsidP="00E3635B">
      <w:pPr>
        <w:spacing w:line="480" w:lineRule="auto"/>
        <w:jc w:val="center"/>
        <w:rPr>
          <w:rFonts w:ascii="Arial" w:hAnsi="Arial" w:cs="Arial"/>
          <w:color w:val="000000" w:themeColor="text1"/>
          <w:highlight w:val="white"/>
        </w:rPr>
      </w:pPr>
      <w:r>
        <w:rPr>
          <w:rFonts w:ascii="Arial" w:hAnsi="Arial" w:cs="Arial"/>
          <w:noProof/>
          <w:color w:val="000000" w:themeColor="text1"/>
        </w:rPr>
        <w:drawing>
          <wp:inline distT="0" distB="0" distL="0" distR="0" wp14:anchorId="727B984B" wp14:editId="4DF7ECBB">
            <wp:extent cx="3907194" cy="2353456"/>
            <wp:effectExtent l="0" t="0" r="4445" b="0"/>
            <wp:docPr id="8" name="Picture 8"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box and whisker chart&#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3914049" cy="2357585"/>
                    </a:xfrm>
                    <a:prstGeom prst="rect">
                      <a:avLst/>
                    </a:prstGeom>
                  </pic:spPr>
                </pic:pic>
              </a:graphicData>
            </a:graphic>
          </wp:inline>
        </w:drawing>
      </w:r>
    </w:p>
    <w:p w14:paraId="7096CE84" w14:textId="54D0E82B" w:rsidR="00E3635B" w:rsidRPr="00565CF6" w:rsidRDefault="00E3635B" w:rsidP="00E3635B">
      <w:pPr>
        <w:spacing w:line="480" w:lineRule="auto"/>
        <w:jc w:val="both"/>
        <w:rPr>
          <w:rFonts w:ascii="Arial" w:hAnsi="Arial" w:cs="Arial"/>
          <w:color w:val="000000" w:themeColor="text1"/>
          <w:highlight w:val="white"/>
        </w:rPr>
      </w:pPr>
      <w:r w:rsidRPr="00503F98">
        <w:rPr>
          <w:rFonts w:ascii="Arial" w:hAnsi="Arial" w:cs="Arial"/>
          <w:b/>
          <w:bCs/>
          <w:color w:val="000000" w:themeColor="text1"/>
          <w:highlight w:val="white"/>
        </w:rPr>
        <w:t>S1</w:t>
      </w:r>
      <w:r w:rsidR="00503F98" w:rsidRPr="00503F98">
        <w:rPr>
          <w:rFonts w:ascii="Arial" w:hAnsi="Arial" w:cs="Arial"/>
          <w:b/>
          <w:bCs/>
          <w:color w:val="000000" w:themeColor="text1"/>
          <w:highlight w:val="white"/>
        </w:rPr>
        <w:t xml:space="preserve"> Figure</w:t>
      </w:r>
      <w:r w:rsidRPr="00503F98">
        <w:rPr>
          <w:rFonts w:ascii="Arial" w:hAnsi="Arial" w:cs="Arial"/>
          <w:b/>
          <w:bCs/>
          <w:color w:val="000000" w:themeColor="text1"/>
          <w:highlight w:val="white"/>
        </w:rPr>
        <w:t>. Log</w:t>
      </w:r>
      <w:r w:rsidRPr="00503F98">
        <w:rPr>
          <w:rFonts w:ascii="Arial" w:hAnsi="Arial" w:cs="Arial"/>
          <w:b/>
          <w:bCs/>
          <w:color w:val="000000" w:themeColor="text1"/>
          <w:highlight w:val="white"/>
          <w:vertAlign w:val="subscript"/>
        </w:rPr>
        <w:t>2</w:t>
      </w:r>
      <w:r w:rsidRPr="00503F98">
        <w:rPr>
          <w:rFonts w:ascii="Arial" w:hAnsi="Arial" w:cs="Arial"/>
          <w:b/>
          <w:bCs/>
          <w:color w:val="000000" w:themeColor="text1"/>
          <w:highlight w:val="white"/>
        </w:rPr>
        <w:t xml:space="preserve"> fold change of </w:t>
      </w:r>
      <w:r w:rsidRPr="00503F98">
        <w:rPr>
          <w:rFonts w:ascii="Arial" w:hAnsi="Arial" w:cs="Arial"/>
          <w:b/>
          <w:bCs/>
          <w:i/>
          <w:color w:val="000000" w:themeColor="text1"/>
          <w:highlight w:val="white"/>
        </w:rPr>
        <w:t>MdGA2ox</w:t>
      </w:r>
      <w:r w:rsidRPr="00503F98">
        <w:rPr>
          <w:rFonts w:ascii="Arial" w:hAnsi="Arial" w:cs="Arial"/>
          <w:b/>
          <w:bCs/>
          <w:color w:val="000000" w:themeColor="text1"/>
          <w:highlight w:val="white"/>
        </w:rPr>
        <w:t xml:space="preserve"> expression in fruiting and non-fruiting shoot apex.</w:t>
      </w:r>
      <w:r w:rsidRPr="00565CF6">
        <w:rPr>
          <w:rFonts w:ascii="Arial" w:hAnsi="Arial" w:cs="Arial"/>
          <w:color w:val="000000" w:themeColor="text1"/>
          <w:highlight w:val="white"/>
        </w:rPr>
        <w:t xml:space="preserve"> Log</w:t>
      </w:r>
      <w:r w:rsidRPr="00565CF6">
        <w:rPr>
          <w:rFonts w:ascii="Arial" w:hAnsi="Arial" w:cs="Arial"/>
          <w:color w:val="000000" w:themeColor="text1"/>
          <w:highlight w:val="white"/>
          <w:vertAlign w:val="subscript"/>
        </w:rPr>
        <w:t>2</w:t>
      </w:r>
      <w:r w:rsidRPr="00565CF6">
        <w:rPr>
          <w:rFonts w:ascii="Arial" w:hAnsi="Arial" w:cs="Arial"/>
          <w:color w:val="000000" w:themeColor="text1"/>
          <w:highlight w:val="white"/>
        </w:rPr>
        <w:t xml:space="preserve">(Fruiting/Non-fruiting) (the y axis) represents the fold change of relative expression in the shoot apex of fruiting spurs versus that of non-fruiting spurs. Black dots indicate individual values of three biological replicates, and error bars represent standard deviation among replicates. Asterisks indicate statistical significance in the difference of expression between fruiting and non-fruiting samples (p &lt; 0.05). </w:t>
      </w:r>
    </w:p>
    <w:p w14:paraId="340CF81A" w14:textId="77777777" w:rsidR="00E3635B" w:rsidRDefault="00E3635B" w:rsidP="002654B8">
      <w:pPr>
        <w:spacing w:after="200"/>
      </w:pPr>
    </w:p>
    <w:p w14:paraId="2F641B8F" w14:textId="3FD045A7" w:rsidR="00945F8F" w:rsidRDefault="00F26DA7" w:rsidP="002654B8">
      <w:pPr>
        <w:spacing w:after="200"/>
      </w:pPr>
      <w:r>
        <w:rPr>
          <w:noProof/>
        </w:rPr>
        <w:lastRenderedPageBreak/>
        <w:drawing>
          <wp:inline distT="0" distB="0" distL="0" distR="0" wp14:anchorId="4436E0F4" wp14:editId="73ECF269">
            <wp:extent cx="5943600" cy="3710305"/>
            <wp:effectExtent l="0" t="0" r="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3710305"/>
                    </a:xfrm>
                    <a:prstGeom prst="rect">
                      <a:avLst/>
                    </a:prstGeom>
                  </pic:spPr>
                </pic:pic>
              </a:graphicData>
            </a:graphic>
          </wp:inline>
        </w:drawing>
      </w:r>
    </w:p>
    <w:p w14:paraId="37DDF704" w14:textId="3B23556F" w:rsidR="00F26DA7" w:rsidRPr="00F26DA7" w:rsidRDefault="00F26DA7" w:rsidP="002654B8">
      <w:pPr>
        <w:jc w:val="both"/>
        <w:rPr>
          <w:rFonts w:ascii="Arial" w:hAnsi="Arial" w:cs="Arial"/>
          <w:b/>
          <w:bCs/>
          <w:color w:val="000000" w:themeColor="text1"/>
          <w:highlight w:val="white"/>
        </w:rPr>
      </w:pPr>
      <w:r w:rsidRPr="00F26DA7">
        <w:rPr>
          <w:rFonts w:ascii="Arial" w:hAnsi="Arial" w:cs="Arial"/>
          <w:b/>
          <w:bCs/>
        </w:rPr>
        <w:t>S</w:t>
      </w:r>
      <w:r w:rsidR="00503F98">
        <w:rPr>
          <w:rFonts w:ascii="Arial" w:hAnsi="Arial" w:cs="Arial"/>
          <w:b/>
          <w:bCs/>
        </w:rPr>
        <w:t>2</w:t>
      </w:r>
      <w:r w:rsidRPr="00F26DA7">
        <w:rPr>
          <w:rFonts w:ascii="Arial" w:hAnsi="Arial" w:cs="Arial"/>
          <w:b/>
          <w:bCs/>
        </w:rPr>
        <w:t xml:space="preserve"> Figure. </w:t>
      </w:r>
      <w:r w:rsidRPr="00F26DA7">
        <w:rPr>
          <w:rFonts w:ascii="Arial" w:hAnsi="Arial" w:cs="Arial"/>
          <w:b/>
          <w:bCs/>
          <w:color w:val="000000" w:themeColor="text1"/>
          <w:highlight w:val="white"/>
        </w:rPr>
        <w:t xml:space="preserve">Relative expression of apple </w:t>
      </w:r>
      <w:r w:rsidRPr="00F26DA7">
        <w:rPr>
          <w:rFonts w:ascii="Arial" w:hAnsi="Arial" w:cs="Arial"/>
          <w:b/>
          <w:bCs/>
          <w:i/>
          <w:color w:val="000000" w:themeColor="text1"/>
          <w:highlight w:val="white"/>
        </w:rPr>
        <w:t>GA2ox</w:t>
      </w:r>
      <w:r w:rsidRPr="00F26DA7">
        <w:rPr>
          <w:rFonts w:ascii="Arial" w:hAnsi="Arial" w:cs="Arial"/>
          <w:b/>
          <w:bCs/>
          <w:color w:val="000000" w:themeColor="text1"/>
          <w:highlight w:val="white"/>
        </w:rPr>
        <w:t xml:space="preserve"> in the petioles of hydrated (control, in green) and dehydrated (dry, in yellow) leaves. </w:t>
      </w:r>
    </w:p>
    <w:p w14:paraId="35F65D52" w14:textId="7CDF0645" w:rsidR="00F26DA7" w:rsidRDefault="00F26DA7"/>
    <w:p w14:paraId="130078FC" w14:textId="142E0F07" w:rsidR="00B80B0C" w:rsidRDefault="00B80B0C"/>
    <w:p w14:paraId="46032ADA" w14:textId="1F12624B" w:rsidR="00B80B0C" w:rsidRDefault="00B80B0C">
      <w:r>
        <w:br w:type="page"/>
      </w:r>
      <w:r>
        <w:rPr>
          <w:noProof/>
        </w:rPr>
        <w:lastRenderedPageBreak/>
        <w:drawing>
          <wp:inline distT="0" distB="0" distL="0" distR="0" wp14:anchorId="63497572" wp14:editId="40EB546B">
            <wp:extent cx="5943600" cy="5003800"/>
            <wp:effectExtent l="0" t="0" r="0" b="0"/>
            <wp:docPr id="7" name="Picture 7" descr="A picture containing text, factory, build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 factory, building&#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943600" cy="5003800"/>
                    </a:xfrm>
                    <a:prstGeom prst="rect">
                      <a:avLst/>
                    </a:prstGeom>
                  </pic:spPr>
                </pic:pic>
              </a:graphicData>
            </a:graphic>
          </wp:inline>
        </w:drawing>
      </w:r>
    </w:p>
    <w:p w14:paraId="2ED8A6E8" w14:textId="5B51881A" w:rsidR="00B80B0C" w:rsidRDefault="00B80B0C" w:rsidP="00B80B0C">
      <w:pPr>
        <w:spacing w:before="240"/>
        <w:jc w:val="both"/>
        <w:rPr>
          <w:rFonts w:ascii="Arial" w:hAnsi="Arial" w:cs="Arial"/>
          <w:color w:val="000000" w:themeColor="text1"/>
          <w:highlight w:val="white"/>
        </w:rPr>
      </w:pPr>
      <w:r w:rsidRPr="00B91E2F">
        <w:rPr>
          <w:rFonts w:ascii="Arial" w:hAnsi="Arial" w:cs="Arial"/>
          <w:b/>
          <w:bCs/>
          <w:color w:val="000000" w:themeColor="text1"/>
          <w:highlight w:val="white"/>
        </w:rPr>
        <w:t>S</w:t>
      </w:r>
      <w:r w:rsidR="00503F98">
        <w:rPr>
          <w:rFonts w:ascii="Arial" w:hAnsi="Arial" w:cs="Arial"/>
          <w:b/>
          <w:bCs/>
          <w:color w:val="000000" w:themeColor="text1"/>
          <w:highlight w:val="white"/>
        </w:rPr>
        <w:t>3</w:t>
      </w:r>
      <w:r w:rsidRPr="00B91E2F">
        <w:rPr>
          <w:rFonts w:ascii="Arial" w:hAnsi="Arial" w:cs="Arial"/>
          <w:b/>
          <w:bCs/>
          <w:color w:val="000000" w:themeColor="text1"/>
          <w:highlight w:val="white"/>
        </w:rPr>
        <w:t xml:space="preserve"> Figure</w:t>
      </w:r>
      <w:r w:rsidRPr="00B91E2F">
        <w:rPr>
          <w:rFonts w:ascii="Arial" w:hAnsi="Arial" w:cs="Arial"/>
          <w:b/>
          <w:bCs/>
          <w:color w:val="000000" w:themeColor="text1"/>
          <w:highlight w:val="white"/>
        </w:rPr>
        <w:t xml:space="preserve">. Relative expression of apple </w:t>
      </w:r>
      <w:r w:rsidRPr="00B91E2F">
        <w:rPr>
          <w:rFonts w:ascii="Arial" w:hAnsi="Arial" w:cs="Arial"/>
          <w:b/>
          <w:bCs/>
          <w:i/>
          <w:color w:val="000000" w:themeColor="text1"/>
          <w:highlight w:val="white"/>
        </w:rPr>
        <w:t>GA2ox</w:t>
      </w:r>
      <w:r w:rsidRPr="00B91E2F">
        <w:rPr>
          <w:rFonts w:ascii="Arial" w:hAnsi="Arial" w:cs="Arial"/>
          <w:b/>
          <w:bCs/>
          <w:color w:val="000000" w:themeColor="text1"/>
          <w:highlight w:val="white"/>
        </w:rPr>
        <w:t xml:space="preserve"> in the first fully expanded leaves under salt treatment.</w:t>
      </w:r>
      <w:r w:rsidRPr="00565CF6">
        <w:rPr>
          <w:rFonts w:ascii="Arial" w:hAnsi="Arial" w:cs="Arial"/>
          <w:color w:val="000000" w:themeColor="text1"/>
          <w:highlight w:val="white"/>
        </w:rPr>
        <w:t xml:space="preserve"> Rapidly growing ‘Gala’ apple seedlings were either treated with 100 m</w:t>
      </w:r>
      <w:r w:rsidR="00B91E2F">
        <w:rPr>
          <w:rFonts w:ascii="Arial" w:hAnsi="Arial" w:cs="Arial"/>
          <w:color w:val="000000" w:themeColor="text1"/>
          <w:highlight w:val="white"/>
        </w:rPr>
        <w:t>L</w:t>
      </w:r>
      <w:r w:rsidRPr="00565CF6">
        <w:rPr>
          <w:rFonts w:ascii="Arial" w:hAnsi="Arial" w:cs="Arial"/>
          <w:color w:val="000000" w:themeColor="text1"/>
          <w:highlight w:val="white"/>
        </w:rPr>
        <w:t xml:space="preserve"> of water (in orange) or with 100 mL of 100 mM salt (NaCl) (in blue). Gene expression was detected at 10 min, 30 min, 2 h, 6 h, 1 d, 2 d, and 6 d after treatment. </w:t>
      </w:r>
    </w:p>
    <w:p w14:paraId="61DF3F42" w14:textId="1DF0F011" w:rsidR="00656D55" w:rsidRDefault="00656D55" w:rsidP="008E3726">
      <w:pPr>
        <w:spacing w:before="240"/>
        <w:jc w:val="center"/>
        <w:rPr>
          <w:rFonts w:ascii="Arial" w:hAnsi="Arial" w:cs="Arial"/>
          <w:color w:val="000000" w:themeColor="text1"/>
          <w:highlight w:val="white"/>
        </w:rPr>
      </w:pPr>
      <w:r>
        <w:rPr>
          <w:rFonts w:ascii="Arial" w:hAnsi="Arial" w:cs="Arial"/>
          <w:noProof/>
          <w:color w:val="000000" w:themeColor="text1"/>
        </w:rPr>
        <w:lastRenderedPageBreak/>
        <w:drawing>
          <wp:inline distT="0" distB="0" distL="0" distR="0" wp14:anchorId="7EFEF65F" wp14:editId="1F050080">
            <wp:extent cx="5943600" cy="2476500"/>
            <wp:effectExtent l="0" t="0" r="0" b="0"/>
            <wp:docPr id="9" name="Picture 9"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box and whisker char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943600" cy="2476500"/>
                    </a:xfrm>
                    <a:prstGeom prst="rect">
                      <a:avLst/>
                    </a:prstGeom>
                  </pic:spPr>
                </pic:pic>
              </a:graphicData>
            </a:graphic>
          </wp:inline>
        </w:drawing>
      </w:r>
    </w:p>
    <w:p w14:paraId="3F366D2E" w14:textId="70473E9C" w:rsidR="00656D55" w:rsidRPr="00DB08B9" w:rsidRDefault="00656D55" w:rsidP="00B80B0C">
      <w:pPr>
        <w:spacing w:before="240"/>
        <w:jc w:val="both"/>
        <w:rPr>
          <w:rFonts w:ascii="Arial" w:hAnsi="Arial" w:cs="Arial"/>
          <w:b/>
          <w:bCs/>
          <w:color w:val="000000" w:themeColor="text1"/>
          <w:highlight w:val="white"/>
        </w:rPr>
      </w:pPr>
      <w:r w:rsidRPr="00DB08B9">
        <w:rPr>
          <w:rFonts w:ascii="Arial" w:hAnsi="Arial" w:cs="Arial"/>
          <w:b/>
          <w:bCs/>
          <w:color w:val="000000" w:themeColor="text1"/>
          <w:highlight w:val="white"/>
        </w:rPr>
        <w:t xml:space="preserve">S4. Figure. </w:t>
      </w:r>
      <w:r w:rsidR="00DB08B9" w:rsidRPr="00DB08B9">
        <w:rPr>
          <w:rFonts w:ascii="Arial" w:hAnsi="Arial" w:cs="Arial"/>
          <w:b/>
          <w:bCs/>
          <w:color w:val="000000" w:themeColor="text1"/>
        </w:rPr>
        <w:t xml:space="preserve">Flowering time of CRISPR/Cas9-induced </w:t>
      </w:r>
      <w:r w:rsidR="00DB08B9" w:rsidRPr="00DB08B9">
        <w:rPr>
          <w:rFonts w:ascii="Arial" w:hAnsi="Arial" w:cs="Arial"/>
          <w:b/>
          <w:bCs/>
          <w:i/>
          <w:color w:val="000000" w:themeColor="text1"/>
        </w:rPr>
        <w:t>ga2ox</w:t>
      </w:r>
      <w:r w:rsidR="00DB08B9" w:rsidRPr="00DB08B9">
        <w:rPr>
          <w:rFonts w:ascii="Arial" w:hAnsi="Arial" w:cs="Arial"/>
          <w:b/>
          <w:bCs/>
          <w:color w:val="000000" w:themeColor="text1"/>
        </w:rPr>
        <w:t xml:space="preserve"> single knockout mutants. Flowering time was represented by days at flowering (A) and number of rosette leaves at flowering (B).</w:t>
      </w:r>
    </w:p>
    <w:p w14:paraId="1F518D6C" w14:textId="77777777" w:rsidR="00B80B0C" w:rsidRDefault="00B80B0C"/>
    <w:p w14:paraId="60C236B7" w14:textId="46EE4D1F" w:rsidR="00B80B0C" w:rsidRDefault="0024215B" w:rsidP="008E3726">
      <w:pPr>
        <w:jc w:val="center"/>
      </w:pPr>
      <w:r>
        <w:rPr>
          <w:noProof/>
        </w:rPr>
        <w:drawing>
          <wp:inline distT="0" distB="0" distL="0" distR="0" wp14:anchorId="041C2C53" wp14:editId="0894BADB">
            <wp:extent cx="3568700" cy="3136900"/>
            <wp:effectExtent l="0" t="0" r="0" b="0"/>
            <wp:docPr id="10" name="Picture 1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iagram&#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3568700" cy="3136900"/>
                    </a:xfrm>
                    <a:prstGeom prst="rect">
                      <a:avLst/>
                    </a:prstGeom>
                  </pic:spPr>
                </pic:pic>
              </a:graphicData>
            </a:graphic>
          </wp:inline>
        </w:drawing>
      </w:r>
    </w:p>
    <w:p w14:paraId="3F1174E1" w14:textId="47DEB27B" w:rsidR="00595A5F" w:rsidRPr="00595A5F" w:rsidRDefault="00595A5F" w:rsidP="00595A5F">
      <w:pPr>
        <w:autoSpaceDE w:val="0"/>
        <w:autoSpaceDN w:val="0"/>
        <w:adjustRightInd w:val="0"/>
        <w:jc w:val="both"/>
        <w:rPr>
          <w:rFonts w:ascii="Arial" w:hAnsi="Arial" w:cs="Arial"/>
        </w:rPr>
      </w:pPr>
      <w:r w:rsidRPr="000631F4">
        <w:rPr>
          <w:rFonts w:ascii="Arial" w:hAnsi="Arial" w:cs="Arial"/>
          <w:b/>
          <w:bCs/>
        </w:rPr>
        <w:t>S5 Figure</w:t>
      </w:r>
      <w:r w:rsidRPr="000631F4">
        <w:rPr>
          <w:rFonts w:ascii="Arial" w:hAnsi="Arial" w:cs="Arial"/>
          <w:b/>
          <w:bCs/>
        </w:rPr>
        <w:t xml:space="preserve">. Overexpression of </w:t>
      </w:r>
      <w:r w:rsidRPr="000631F4">
        <w:rPr>
          <w:rFonts w:ascii="Arial" w:hAnsi="Arial" w:cs="Arial"/>
          <w:b/>
          <w:bCs/>
          <w:i/>
          <w:iCs/>
        </w:rPr>
        <w:t>GA2ox2</w:t>
      </w:r>
      <w:r w:rsidRPr="000631F4">
        <w:rPr>
          <w:rFonts w:ascii="Arial" w:hAnsi="Arial" w:cs="Arial"/>
          <w:b/>
          <w:bCs/>
        </w:rPr>
        <w:t xml:space="preserve"> reduced the size of roset</w:t>
      </w:r>
      <w:r w:rsidRPr="000631F4">
        <w:rPr>
          <w:rFonts w:ascii="Arial" w:hAnsi="Arial" w:cs="Arial"/>
          <w:b/>
          <w:bCs/>
        </w:rPr>
        <w:t>te</w:t>
      </w:r>
      <w:r w:rsidRPr="000631F4">
        <w:rPr>
          <w:rFonts w:ascii="Arial" w:hAnsi="Arial" w:cs="Arial"/>
          <w:b/>
          <w:bCs/>
        </w:rPr>
        <w:t xml:space="preserve"> leaves</w:t>
      </w:r>
      <w:r w:rsidRPr="000631F4">
        <w:rPr>
          <w:rFonts w:ascii="Arial" w:hAnsi="Arial" w:cs="Arial"/>
          <w:b/>
          <w:bCs/>
        </w:rPr>
        <w:t xml:space="preserve"> </w:t>
      </w:r>
      <w:r w:rsidRPr="000631F4">
        <w:rPr>
          <w:rFonts w:ascii="Arial" w:hAnsi="Arial" w:cs="Arial"/>
          <w:b/>
          <w:bCs/>
        </w:rPr>
        <w:t xml:space="preserve">but not the number in the </w:t>
      </w:r>
      <w:r w:rsidRPr="000631F4">
        <w:rPr>
          <w:rFonts w:ascii="Arial" w:hAnsi="Arial" w:cs="Arial"/>
          <w:b/>
          <w:bCs/>
          <w:i/>
          <w:iCs/>
        </w:rPr>
        <w:t>GA2ox2-GUS</w:t>
      </w:r>
      <w:r w:rsidRPr="000631F4">
        <w:rPr>
          <w:rFonts w:ascii="Arial" w:hAnsi="Arial" w:cs="Arial"/>
          <w:b/>
          <w:bCs/>
        </w:rPr>
        <w:t xml:space="preserve"> translational lines. </w:t>
      </w:r>
      <w:r w:rsidRPr="00595A5F">
        <w:rPr>
          <w:rFonts w:ascii="Arial" w:hAnsi="Arial" w:cs="Arial"/>
        </w:rPr>
        <w:t xml:space="preserve">Loss of </w:t>
      </w:r>
      <w:r w:rsidRPr="007D01C9">
        <w:rPr>
          <w:rFonts w:ascii="Arial" w:hAnsi="Arial" w:cs="Arial"/>
          <w:i/>
          <w:iCs/>
        </w:rPr>
        <w:t>GA2ox2</w:t>
      </w:r>
      <w:r w:rsidRPr="00595A5F">
        <w:rPr>
          <w:rFonts w:ascii="Arial" w:hAnsi="Arial" w:cs="Arial"/>
        </w:rPr>
        <w:t xml:space="preserve"> led to</w:t>
      </w:r>
      <w:r>
        <w:rPr>
          <w:rFonts w:ascii="Arial" w:hAnsi="Arial" w:cs="Arial"/>
        </w:rPr>
        <w:t xml:space="preserve"> </w:t>
      </w:r>
      <w:r w:rsidRPr="00595A5F">
        <w:rPr>
          <w:rFonts w:ascii="Arial" w:hAnsi="Arial" w:cs="Arial"/>
        </w:rPr>
        <w:t xml:space="preserve">larger rosette leaves in the </w:t>
      </w:r>
      <w:r w:rsidRPr="007D01C9">
        <w:rPr>
          <w:rFonts w:ascii="Arial" w:hAnsi="Arial" w:cs="Arial"/>
          <w:i/>
          <w:iCs/>
        </w:rPr>
        <w:t>ga2ox2</w:t>
      </w:r>
      <w:r w:rsidRPr="00595A5F">
        <w:rPr>
          <w:rFonts w:ascii="Arial" w:hAnsi="Arial" w:cs="Arial"/>
        </w:rPr>
        <w:t xml:space="preserve"> mutants, but the difference was only apparent in ea</w:t>
      </w:r>
      <w:r>
        <w:rPr>
          <w:rFonts w:ascii="Arial" w:hAnsi="Arial" w:cs="Arial"/>
        </w:rPr>
        <w:t>r</w:t>
      </w:r>
      <w:r w:rsidRPr="00595A5F">
        <w:rPr>
          <w:rFonts w:ascii="Arial" w:hAnsi="Arial" w:cs="Arial"/>
        </w:rPr>
        <w:t>ly</w:t>
      </w:r>
      <w:r>
        <w:rPr>
          <w:rFonts w:ascii="Arial" w:hAnsi="Arial" w:cs="Arial"/>
        </w:rPr>
        <w:t xml:space="preserve"> </w:t>
      </w:r>
      <w:r w:rsidRPr="00595A5F">
        <w:rPr>
          <w:rFonts w:ascii="Arial" w:hAnsi="Arial" w:cs="Arial"/>
        </w:rPr>
        <w:t>developmental stages.</w:t>
      </w:r>
    </w:p>
    <w:sectPr w:rsidR="00595A5F" w:rsidRPr="00595A5F" w:rsidSect="003B6A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26B"/>
    <w:rsid w:val="000631F4"/>
    <w:rsid w:val="00112D6C"/>
    <w:rsid w:val="001876FF"/>
    <w:rsid w:val="001C726B"/>
    <w:rsid w:val="001E3433"/>
    <w:rsid w:val="0024215B"/>
    <w:rsid w:val="002654B8"/>
    <w:rsid w:val="00336258"/>
    <w:rsid w:val="00387285"/>
    <w:rsid w:val="003B6A3B"/>
    <w:rsid w:val="003E37C4"/>
    <w:rsid w:val="003F796A"/>
    <w:rsid w:val="004D40AF"/>
    <w:rsid w:val="00503F98"/>
    <w:rsid w:val="00511123"/>
    <w:rsid w:val="00595A5F"/>
    <w:rsid w:val="005C1D70"/>
    <w:rsid w:val="00637AC6"/>
    <w:rsid w:val="006453BD"/>
    <w:rsid w:val="00656D55"/>
    <w:rsid w:val="00675432"/>
    <w:rsid w:val="00745754"/>
    <w:rsid w:val="00747D3D"/>
    <w:rsid w:val="007C0A73"/>
    <w:rsid w:val="007D01C9"/>
    <w:rsid w:val="008240B0"/>
    <w:rsid w:val="008277B0"/>
    <w:rsid w:val="00873830"/>
    <w:rsid w:val="008E3726"/>
    <w:rsid w:val="00945F8F"/>
    <w:rsid w:val="0094708C"/>
    <w:rsid w:val="009B099B"/>
    <w:rsid w:val="009E3E25"/>
    <w:rsid w:val="00A707D5"/>
    <w:rsid w:val="00A9084F"/>
    <w:rsid w:val="00B21283"/>
    <w:rsid w:val="00B80B0C"/>
    <w:rsid w:val="00B91E2F"/>
    <w:rsid w:val="00BC5365"/>
    <w:rsid w:val="00BF1DDC"/>
    <w:rsid w:val="00C17D6F"/>
    <w:rsid w:val="00C71655"/>
    <w:rsid w:val="00C906AC"/>
    <w:rsid w:val="00CE7D88"/>
    <w:rsid w:val="00D02116"/>
    <w:rsid w:val="00D76E0E"/>
    <w:rsid w:val="00DA185D"/>
    <w:rsid w:val="00DB08B9"/>
    <w:rsid w:val="00DF32F2"/>
    <w:rsid w:val="00E103E4"/>
    <w:rsid w:val="00E259E7"/>
    <w:rsid w:val="00E3635B"/>
    <w:rsid w:val="00E42524"/>
    <w:rsid w:val="00E51C04"/>
    <w:rsid w:val="00E81692"/>
    <w:rsid w:val="00E91ACF"/>
    <w:rsid w:val="00F244DF"/>
    <w:rsid w:val="00F26DA7"/>
    <w:rsid w:val="00F335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451AF7C"/>
  <w14:defaultImageDpi w14:val="32767"/>
  <w15:chartTrackingRefBased/>
  <w15:docId w15:val="{63A8AD0A-47F5-9042-9050-AB9EDDDFC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17</cp:revision>
  <dcterms:created xsi:type="dcterms:W3CDTF">2021-12-06T22:58:00Z</dcterms:created>
  <dcterms:modified xsi:type="dcterms:W3CDTF">2021-12-07T16:57:00Z</dcterms:modified>
</cp:coreProperties>
</file>